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Mi mercadito popular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Sujeto Obligado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Partido Revolucionario Institucional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Tipo de Sujeto Obligado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(Poder Ejecutivo, Poder Legislativo, Poder Judicial, Organismo Autónomo, Partido Político, Sindicato,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Partido Político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Área responsable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CNOP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Titular de la Unidad de Transparencia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Jessica Sánchez Razo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 DE TRANSPARENCIA PROACTIVA: </w:t>
      </w:r>
    </w:p>
    <w:p w:rsidR="00000000" w:rsidDel="00000000" w:rsidP="00000000" w:rsidRDefault="00000000" w:rsidRPr="00000000" w14:paraId="0000002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1. Señale el año en que surgió y si se encuentra vigente: </w:t>
      </w:r>
    </w:p>
    <w:p w:rsidR="00000000" w:rsidDel="00000000" w:rsidP="00000000" w:rsidRDefault="00000000" w:rsidRPr="00000000" w14:paraId="00000024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2022 y si se encuentra activo </w:t>
      </w:r>
    </w:p>
    <w:p w:rsidR="00000000" w:rsidDel="00000000" w:rsidP="00000000" w:rsidRDefault="00000000" w:rsidRPr="00000000" w14:paraId="00000025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2. Explique el objetivo de dicha práctica: </w:t>
      </w:r>
    </w:p>
    <w:p w:rsidR="00000000" w:rsidDel="00000000" w:rsidP="00000000" w:rsidRDefault="00000000" w:rsidRPr="00000000" w14:paraId="00000026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Apoyar a micro empresarios, grupos vulnerables y a las mujeres a que tengan un espacio con todas las condiciones que necesiten para ofrecer sus productos o servicios a nuestros militantes y público en general, al igual que vía redes sociales se da promoción de los mismos, para lograr que a mediano plazo el poder tener una entrada extra e impulso a sus emprendimientos.</w:t>
      </w:r>
    </w:p>
    <w:p w:rsidR="00000000" w:rsidDel="00000000" w:rsidP="00000000" w:rsidRDefault="00000000" w:rsidRPr="00000000" w14:paraId="00000027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3. Indique qué es y cómo funciona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( Por ejemplo: es un Micrositio, pláticas que se llevaron a cabo en …, etc): </w:t>
      </w:r>
    </w:p>
    <w:p w:rsidR="00000000" w:rsidDel="00000000" w:rsidP="00000000" w:rsidRDefault="00000000" w:rsidRPr="00000000" w14:paraId="0000002B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Se brinda información a la población por medio de redes sociales y de la página oficial en la cual se pone a su alcance los requisitos para tener un espacio en Mi mercadito popular y se les brinda toda la atención a las personas que preguntan directamente en las oficinas.</w:t>
      </w:r>
    </w:p>
    <w:p w:rsidR="00000000" w:rsidDel="00000000" w:rsidP="00000000" w:rsidRDefault="00000000" w:rsidRPr="00000000" w14:paraId="0000002C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4. Describa los contenidos, temas o información publicados como parte de la práctica:</w:t>
      </w:r>
    </w:p>
    <w:p w:rsidR="00000000" w:rsidDel="00000000" w:rsidP="00000000" w:rsidRDefault="00000000" w:rsidRPr="00000000" w14:paraId="0000002E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Se publican los requisitos para participar, los horarios en que se encuentra establecido, el objetivo y como ha crecido el Mercadito, directorio, fotografías y video de como es el Mi mercadito popular.</w:t>
      </w:r>
    </w:p>
    <w:p w:rsidR="00000000" w:rsidDel="00000000" w:rsidP="00000000" w:rsidRDefault="00000000" w:rsidRPr="00000000" w14:paraId="0000002F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5. Describa el motivo por el que surgió:  </w:t>
      </w:r>
    </w:p>
    <w:p w:rsidR="00000000" w:rsidDel="00000000" w:rsidP="00000000" w:rsidRDefault="00000000" w:rsidRPr="00000000" w14:paraId="00000031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Debido a la necesidad de visibilizar y ayudar a los grupos vulnerables y a las mujeres a tener una entrada de dinero por medio del emprendimiento, así como una manera más de apoyar su economía.</w:t>
      </w:r>
    </w:p>
    <w:p w:rsidR="00000000" w:rsidDel="00000000" w:rsidP="00000000" w:rsidRDefault="00000000" w:rsidRPr="00000000" w14:paraId="00000032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6. Enuncie los beneficios generados a partir de su implementación: </w:t>
      </w:r>
    </w:p>
    <w:p w:rsidR="00000000" w:rsidDel="00000000" w:rsidP="00000000" w:rsidRDefault="00000000" w:rsidRPr="00000000" w14:paraId="00000034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Se generó un empoderamiento personal al fomenta el espíritu emprendedor y el desarrollo de habilidades empresariales, así como se ha diversificado la economía personal al reducir las dependencias de sectores tradicionales.</w:t>
      </w:r>
    </w:p>
    <w:p w:rsidR="00000000" w:rsidDel="00000000" w:rsidP="00000000" w:rsidRDefault="00000000" w:rsidRPr="00000000" w14:paraId="00000035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7. Explica de qué manera la práctica cumple con los atributos de calidad de la información, publicados en los Lineamientos de Implementación y Evaluación de Transparencia Proactiva y que se refieren a:</w:t>
      </w:r>
    </w:p>
    <w:p w:rsidR="00000000" w:rsidDel="00000000" w:rsidP="00000000" w:rsidRDefault="00000000" w:rsidRPr="00000000" w14:paraId="00000037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2269"/>
        <w:gridCol w:w="5431"/>
        <w:tblGridChange w:id="0">
          <w:tblGrid>
            <w:gridCol w:w="1128"/>
            <w:gridCol w:w="2269"/>
            <w:gridCol w:w="543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Atributo de Calidad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Explicación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Accesible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Cualquier ciudadano que desee participar puede hacerlo.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Confiable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Al tener un espacio contralado y con todos los cuidados en el manejo de su acceso y de la información.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Comprensible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tienen medidas de apoyo a todos los sectores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Oportuna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hace la convocatoria días antes de su realización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Veraz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Puede presentarse a las oficinas a recibir asesoría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Congruente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Es una información que puede ser verificada en las instalaciones del Partido.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Completa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cuentan con informes vía la página del partido, las redes sociales o telefónica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Actualizada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va publicando la información antes de cada evento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Verificable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Puede presentarse a las oficinas a recibir asesoría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highlight w:val="lightGray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highlight w:val="lightGray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Datos Abiertos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información puede ser vista en las redes sociales del Partido  y formatos descargables en CSV</w:t>
            </w:r>
          </w:p>
        </w:tc>
      </w:tr>
    </w:tbl>
    <w:p w:rsidR="00000000" w:rsidDel="00000000" w:rsidP="00000000" w:rsidRDefault="00000000" w:rsidRPr="00000000" w14:paraId="0000005B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39039144"/>
        <w:tag w:val="goog_rdk_0"/>
      </w:sdtPr>
      <w:sdtContent>
        <w:tbl>
          <w:tblPr>
            <w:tblStyle w:val="Table3"/>
            <w:tblW w:w="8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00"/>
            <w:gridCol w:w="2910"/>
            <w:gridCol w:w="5310"/>
            <w:tblGridChange w:id="0">
              <w:tblGrid>
                <w:gridCol w:w="600"/>
                <w:gridCol w:w="2910"/>
                <w:gridCol w:w="53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Atributo de Calidad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Explicación</w:t>
                </w:r>
              </w:p>
            </w:tc>
          </w:tr>
          <w:tr>
            <w:trPr>
              <w:cantSplit w:val="0"/>
              <w:trHeight w:val="385" w:hRule="atLeast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Accesible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bookmarkStart w:colFirst="0" w:colLast="0" w:name="_heading=h.lml7uno027ru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Confiable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Comprensible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4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Oportuna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5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Veraz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6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Congruente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7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Completa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8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Actualizada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9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Verificable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10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Datos Abiertos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8. Indique de qué manera cumple con los objetivos su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Disminuir asimetrías de la información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84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Mejorar el acceso a trámites o servicios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8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Optimizar la toma de decisiones de autoridades, ciudadanos o de la población en general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8A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ind w:left="-566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Detonar la rendición de cuentas efectiva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8D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-82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Llegar a toda la población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left="-71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Abrir una brecha de comunicación que permita agilizar trámites o servicios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left="-83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Dando información más práctica y coloquial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-8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Brindar mecanismos que permitan eficientar la rendición de cuentas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A">
      <w:pPr>
        <w:rPr>
          <w:rFonts w:ascii="Palatino Linotype" w:cs="Palatino Linotype" w:eastAsia="Palatino Linotype" w:hAnsi="Palatino Linotype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9. 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Mujeres, Adultos Mayores, Personas con discapacidad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A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Adjuntar  y nombrar la evidencia o hipervínculo de la participación (pueden ser minutas o actas de trabajo, evidencias fotográficas, videos, etc.)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E">
            <w:pPr>
              <w:ind w:hanging="42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8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7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ind w:left="-425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Apoyo a la economía familiar, debido a que al Partido se acercan para buscar oportunidades Laborales o buscar maneras de generar ingresos ya sea desde vender un producto o servicio, siendo de esta manera atendidos o canalizados a Mi mercadito popular.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8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12. 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8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Estatutos del Partido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CNOP, Gestión Social, Atención a Grupos Vulnerables, OMPRI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Enlista  las fuentes utilizadas y como fueron aprovechadas: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Dentro de los estatutos y dentro de la ideología del partido y como lo dice el lema "Democracia y Justicia Social" refleja su visión de un sistema político que combine la participación ciudadana con la búsqueda de la igualdad social.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8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9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ind w:hanging="52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ind w:left="-3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E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mencione como se ha difundido su información generada y que medios de comunicación se utilizaron ( trípticos, volantes, radio, televisión, perifoneo, redes sociales, etc):</w:t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35.0" w:type="dxa"/>
        <w:jc w:val="center"/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optó por el uso de redes sociales y volanteo como se difundió la información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925003" cy="4302626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003" cy="43026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35.0" w:type="dxa"/>
        <w:jc w:val="center"/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A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2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2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2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3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explique el funcionamiento y uso de los mecanismos de participación (encuesta de satisfacción) utilizados: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Encuesta de satisfacción, indicador para saber la si la práctica de transparencia está permeando a  la gente  que visita este sitio "Mi Mercadito Popular" es de suma importancia y nos sirve para entender si este tema es de su agrado y de utilidad para la ciudadanía, si al tener está información ayuda a qué las personas se sientan afines y con interés de participar en este labor.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153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80.0" w:type="dxa"/>
        <w:jc w:val="center"/>
        <w:tblLayout w:type="fixed"/>
        <w:tblLook w:val="0400"/>
      </w:tblPr>
      <w:tblGrid>
        <w:gridCol w:w="5280"/>
        <w:gridCol w:w="975"/>
        <w:gridCol w:w="1575"/>
        <w:gridCol w:w="975"/>
        <w:gridCol w:w="975"/>
        <w:tblGridChange w:id="0">
          <w:tblGrid>
            <w:gridCol w:w="5280"/>
            <w:gridCol w:w="975"/>
            <w:gridCol w:w="1575"/>
            <w:gridCol w:w="975"/>
            <w:gridCol w:w="97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16. ¿La práctica cuenta con algún registro del número de consultas realizadas a la información difundida?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(por ejemplo: número de visitas al sitio de la práctica, número de usuarios atendidos, entre otros mecanismos).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7">
            <w:pPr>
              <w:ind w:hanging="584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9">
            <w:pPr>
              <w:ind w:hanging="708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ind w:left="-5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el cumplimiento y uso que se le da al número de consultas  (contador de visitas) realizadas de la práctica: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Contador de visitas, herramienta que nos ayuda a entender si esta actividad de transparencia proactiva está llegando a más gente y así establecer estrategias de promoción y difusión de Mi Mercadito Popular.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6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9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tbl>
      <w:tblPr>
        <w:tblStyle w:val="Table15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shd w:fill="e69138" w:val="clear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17. Listado de soportes documentales —y en su caso hipervínculos— que se adjuntan sobre la práctica: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ind w:left="-708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18. En caso de ser una práctica que se presente por segunda ocasión, describa la innovación con la que cuenta para este ejercicio.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7F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-438147</wp:posOffset>
          </wp:positionV>
          <wp:extent cx="7762875" cy="10023158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c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c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c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c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c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6" w:customStyle="1">
    <w:name w:val="6"/>
    <w:basedOn w:val="Tablanormal"/>
    <w:rsid w:val="004047E0"/>
    <w:tblPr>
      <w:tblStyleRowBandSize w:val="1"/>
      <w:tblStyleColBandSize w:val="1"/>
      <w:tblInd w:w="0.0" w:type="nil"/>
      <w:tblCellMar>
        <w:top w:w="41.0" w:type="dxa"/>
        <w:left w:w="827.0" w:type="dxa"/>
        <w:right w:w="115.0" w:type="dxa"/>
      </w:tblCellMar>
    </w:tblPr>
  </w:style>
  <w:style w:type="table" w:styleId="Tablaconcuadrcula">
    <w:name w:val="Table Grid"/>
    <w:basedOn w:val="Tablanormal"/>
    <w:uiPriority w:val="39"/>
    <w:rsid w:val="00EA27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3kmCQ50uCcYRQeEo4T5NFk+NA==">CgMxLjAaHwoBMBIaChgICVIUChJ0YWJsZS42amZsNmFrbHYxcDcyDmgubG1sN3VubzAyN3J1MgloLjFmb2I5dGUyCWguMzBqMHpsbDgAciExZ29NZFpaQXYtTEFWcGJxRVpTc2s2eVZJRFRzZXh0eGE=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2022-04-20T16:36:00Z</dcterms:created>
  <dc:creator>Jonathan Guillermo Munoz Acevedo</dc:creator>
</cp:coreProperties>
</file>